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9" w:rsidRDefault="00A62A59" w:rsidP="00A62A59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  <w:sz w:val="40"/>
          <w:szCs w:val="40"/>
        </w:rPr>
      </w:pPr>
      <w:r>
        <w:rPr>
          <w:rFonts w:ascii="Arial" w:hAnsi="Arial" w:cs="Arial"/>
          <w:b/>
          <w:bCs/>
          <w:color w:val="2166C1"/>
          <w:sz w:val="40"/>
          <w:szCs w:val="40"/>
        </w:rPr>
        <w:t>АДМИНИСТРАЦИЯ МО СОСНОВСКОЕ СЕЛЬСКОЕ ПОСЕЛЕНИЕ МО ПРИОЗЕРСКИЙ МУНИЦПАЛЬНЫЙ РАЙОН ЛЕНИНГРАДСКОЙ ОБЛАСТИ</w:t>
      </w:r>
    </w:p>
    <w:p w:rsidR="00A62A59" w:rsidRDefault="00A62A59" w:rsidP="00A62A59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РАСПОРЯЖЕНИЕ</w:t>
      </w:r>
      <w:r>
        <w:rPr>
          <w:rFonts w:ascii="Tahoma" w:hAnsi="Tahoma" w:cs="Tahoma"/>
          <w:color w:val="4C4C4C"/>
          <w:sz w:val="16"/>
          <w:szCs w:val="16"/>
        </w:rPr>
        <w:br/>
        <w:t>02 декабря 2010 года № 189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Об устойчивом функционировании</w:t>
      </w:r>
      <w:r>
        <w:rPr>
          <w:rFonts w:ascii="Tahoma" w:hAnsi="Tahoma" w:cs="Tahoma"/>
          <w:color w:val="4C4C4C"/>
          <w:sz w:val="16"/>
          <w:szCs w:val="16"/>
        </w:rPr>
        <w:br/>
        <w:t>жилищно-коммунального комплекса</w:t>
      </w:r>
      <w:r>
        <w:rPr>
          <w:rFonts w:ascii="Tahoma" w:hAnsi="Tahoma" w:cs="Tahoma"/>
          <w:color w:val="4C4C4C"/>
          <w:sz w:val="16"/>
          <w:szCs w:val="16"/>
        </w:rPr>
        <w:br/>
        <w:t>в период новогодних праздников</w:t>
      </w:r>
      <w:r>
        <w:rPr>
          <w:rFonts w:ascii="Tahoma" w:hAnsi="Tahoma" w:cs="Tahoma"/>
          <w:color w:val="4C4C4C"/>
          <w:sz w:val="16"/>
          <w:szCs w:val="16"/>
        </w:rPr>
        <w:br/>
        <w:t>с 31декабря 2010 года по 10 января 2011 года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 В целях обеспечения устойчивого функционирования жилищно-коммунального комплекса в период с 31декабря 2010 года по 10 января 2011 года:</w:t>
      </w:r>
      <w:r>
        <w:rPr>
          <w:rFonts w:ascii="Tahoma" w:hAnsi="Tahoma" w:cs="Tahoma"/>
          <w:color w:val="4C4C4C"/>
          <w:sz w:val="16"/>
          <w:szCs w:val="16"/>
        </w:rPr>
        <w:br/>
        <w:t>1. Организовать круглосуточное дежурство ответственных работников администрации.</w:t>
      </w:r>
      <w:r>
        <w:rPr>
          <w:rFonts w:ascii="Tahoma" w:hAnsi="Tahoma" w:cs="Tahoma"/>
          <w:color w:val="4C4C4C"/>
          <w:sz w:val="16"/>
          <w:szCs w:val="16"/>
        </w:rPr>
        <w:br/>
        <w:t>2. Руководителям управляющих компаний, руководителям предприятий всех форм собственности:</w:t>
      </w:r>
      <w:r>
        <w:rPr>
          <w:rFonts w:ascii="Tahoma" w:hAnsi="Tahoma" w:cs="Tahoma"/>
          <w:color w:val="4C4C4C"/>
          <w:sz w:val="16"/>
          <w:szCs w:val="16"/>
        </w:rPr>
        <w:br/>
        <w:t>- организовать дополнительную проверку тепло и водоснабжения жилых домов и объектов социальной сферы,</w:t>
      </w:r>
      <w:r>
        <w:rPr>
          <w:rFonts w:ascii="Tahoma" w:hAnsi="Tahoma" w:cs="Tahoma"/>
          <w:color w:val="4C4C4C"/>
          <w:sz w:val="16"/>
          <w:szCs w:val="16"/>
        </w:rPr>
        <w:br/>
        <w:t>- ночной контроль над работой источников жизнеобеспечения, включая ведомственные.</w:t>
      </w:r>
      <w:r>
        <w:rPr>
          <w:rFonts w:ascii="Tahoma" w:hAnsi="Tahoma" w:cs="Tahoma"/>
          <w:color w:val="4C4C4C"/>
          <w:sz w:val="16"/>
          <w:szCs w:val="16"/>
        </w:rPr>
        <w:br/>
        <w:t>3. Обеспечить круглосуточное дежурство руководящего состава, инженерно-технических работников на объектах жилищно-коммунального хозяйства (водозаборы, котельные).</w:t>
      </w:r>
      <w:r>
        <w:rPr>
          <w:rFonts w:ascii="Tahoma" w:hAnsi="Tahoma" w:cs="Tahoma"/>
          <w:color w:val="4C4C4C"/>
          <w:sz w:val="16"/>
          <w:szCs w:val="16"/>
        </w:rPr>
        <w:br/>
        <w:t>4. Обеспечить готовность аварийных бригад к проведению аварийных, восстановительных работ.</w:t>
      </w:r>
      <w:r>
        <w:rPr>
          <w:rFonts w:ascii="Tahoma" w:hAnsi="Tahoma" w:cs="Tahoma"/>
          <w:color w:val="4C4C4C"/>
          <w:sz w:val="16"/>
          <w:szCs w:val="16"/>
        </w:rPr>
        <w:br/>
        <w:t>5. Проверить работу системы оповещения ответственных лиц и технического персонала, наличие транспорта и средств связи.</w:t>
      </w:r>
      <w:r>
        <w:rPr>
          <w:rFonts w:ascii="Tahoma" w:hAnsi="Tahoma" w:cs="Tahoma"/>
          <w:color w:val="4C4C4C"/>
          <w:sz w:val="16"/>
          <w:szCs w:val="16"/>
        </w:rPr>
        <w:br/>
        <w:t>6. Доклады о состоянии объектов жизнеобеспечения в 7 час 30 мин. и 19 час. 30 мин по установленной схеме. В случае угрозы возникновения аварии или чрезвычайной ситуации немедленно. Телефон дежурного единой диспетчерской службы Сосновского сельского поселения (8-813-79)- 62-304, телефон дежурного по администрации МО Сосновское сельское поселение (8-813-79)- 61-550.</w:t>
      </w:r>
      <w:r>
        <w:rPr>
          <w:rFonts w:ascii="Tahoma" w:hAnsi="Tahoma" w:cs="Tahoma"/>
          <w:color w:val="4C4C4C"/>
          <w:sz w:val="16"/>
          <w:szCs w:val="16"/>
        </w:rPr>
        <w:br/>
        <w:t>7. Руководителям управляющих и теплоснабжающих компаний предоставить графики дежурств руководящего состава к 12 час. 00мин 10.12.2010 года.</w:t>
      </w:r>
      <w:r>
        <w:rPr>
          <w:rFonts w:ascii="Tahoma" w:hAnsi="Tahoma" w:cs="Tahoma"/>
          <w:color w:val="4C4C4C"/>
          <w:sz w:val="16"/>
          <w:szCs w:val="16"/>
        </w:rPr>
        <w:br/>
        <w:t>8. Информацию о дополнительных мероприятиях и телефонах дежурных служб</w:t>
      </w:r>
      <w:r>
        <w:rPr>
          <w:rFonts w:ascii="Tahoma" w:hAnsi="Tahoma" w:cs="Tahoma"/>
          <w:color w:val="4C4C4C"/>
          <w:sz w:val="16"/>
          <w:szCs w:val="16"/>
        </w:rPr>
        <w:br/>
        <w:t>разместить на сайте поселения, опубликовать в газете Сосновский вестник.</w:t>
      </w:r>
      <w:r>
        <w:rPr>
          <w:rFonts w:ascii="Tahoma" w:hAnsi="Tahoma" w:cs="Tahoma"/>
          <w:color w:val="4C4C4C"/>
          <w:sz w:val="16"/>
          <w:szCs w:val="16"/>
        </w:rPr>
        <w:br/>
        <w:t>9. Контроль за исполнением данного распоряжения оставляю за собой.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И. О. главы администрации МО</w:t>
      </w:r>
      <w:r>
        <w:rPr>
          <w:rFonts w:ascii="Tahoma" w:hAnsi="Tahoma" w:cs="Tahoma"/>
          <w:color w:val="4C4C4C"/>
          <w:sz w:val="16"/>
          <w:szCs w:val="16"/>
        </w:rPr>
        <w:br/>
        <w:t>Сосновское сельское поселение: А. Н. Соклаков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Согласовано:</w:t>
      </w:r>
      <w:r>
        <w:rPr>
          <w:rFonts w:ascii="Tahoma" w:hAnsi="Tahoma" w:cs="Tahoma"/>
          <w:color w:val="4C4C4C"/>
          <w:sz w:val="16"/>
          <w:szCs w:val="16"/>
        </w:rPr>
        <w:br/>
        <w:t>Евтеева М.А.</w:t>
      </w:r>
      <w:r>
        <w:rPr>
          <w:rFonts w:ascii="Tahoma" w:hAnsi="Tahoma" w:cs="Tahoma"/>
          <w:color w:val="4C4C4C"/>
          <w:sz w:val="16"/>
          <w:szCs w:val="16"/>
        </w:rPr>
        <w:br/>
        <w:t>Дроботенко Н.Н.</w:t>
      </w:r>
      <w:r>
        <w:rPr>
          <w:rFonts w:ascii="Tahoma" w:hAnsi="Tahoma" w:cs="Tahoma"/>
          <w:color w:val="4C4C4C"/>
          <w:sz w:val="16"/>
          <w:szCs w:val="16"/>
        </w:rPr>
        <w:br/>
        <w:t>Разослано: дело-2, УК.-6, ред. 1, рук пред. 14.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Исп. Соклаков А. Н.. – т.62-558</w:t>
      </w:r>
    </w:p>
    <w:p w:rsidR="000960C6" w:rsidRDefault="000960C6"/>
    <w:sectPr w:rsidR="00096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A62A59"/>
    <w:rsid w:val="000960C6"/>
    <w:rsid w:val="00A62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A6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6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Company>Microsoft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2025-11-14T13:31:00Z</dcterms:created>
  <dcterms:modified xsi:type="dcterms:W3CDTF">2025-11-14T13:32:00Z</dcterms:modified>
</cp:coreProperties>
</file>