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C02CA" w14:textId="77777777"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1 году (за отчетный 2020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14:paraId="18B3C18C" w14:textId="77777777"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14DA3F" w14:textId="77777777"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14:paraId="12057A2E" w14:textId="77777777"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2021 года (за отчетный 2020 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14:paraId="772D01A3" w14:textId="77777777"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14:paraId="14A4BCA2" w14:textId="77777777"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 Методических рекомендаций отмечено, что участие </w:t>
      </w:r>
      <w:r w:rsidRPr="00B2646A">
        <w:rPr>
          <w:rFonts w:ascii="Times New Roman" w:hAnsi="Times New Roman" w:cs="Times New Roman"/>
          <w:sz w:val="28"/>
          <w:szCs w:val="28"/>
        </w:rPr>
        <w:t>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</w:t>
      </w:r>
      <w:r>
        <w:rPr>
          <w:rFonts w:ascii="Times New Roman" w:hAnsi="Times New Roman" w:cs="Times New Roman"/>
          <w:sz w:val="28"/>
          <w:szCs w:val="28"/>
        </w:rPr>
        <w:t>, так как такие сведения представляются при назначении.</w:t>
      </w:r>
    </w:p>
    <w:p w14:paraId="0EE5546B" w14:textId="77777777"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13 Методических рекомендаций дополнен абзацем, конкретизирующим, что юридически значимым является перечень должностей, действующий на 31 декабря 2020 года.</w:t>
      </w:r>
    </w:p>
    <w:p w14:paraId="0EE43DE1" w14:textId="77777777"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6A">
        <w:rPr>
          <w:rFonts w:ascii="Times New Roman" w:hAnsi="Times New Roman" w:cs="Times New Roman"/>
          <w:sz w:val="28"/>
          <w:szCs w:val="28"/>
        </w:rPr>
        <w:t xml:space="preserve">Сведения, представленные в период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Pr="00B2646A">
        <w:rPr>
          <w:rFonts w:ascii="Times New Roman" w:hAnsi="Times New Roman" w:cs="Times New Roman"/>
          <w:sz w:val="28"/>
          <w:szCs w:val="28"/>
        </w:rPr>
        <w:t>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(пункт 15 Методических рекомендаций).</w:t>
      </w:r>
    </w:p>
    <w:p w14:paraId="65268C45" w14:textId="77777777"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обновлены с учетом положений Указа </w:t>
      </w:r>
      <w:r w:rsidRPr="00B2646A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2646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2646A">
        <w:rPr>
          <w:rFonts w:ascii="Times New Roman" w:hAnsi="Times New Roman" w:cs="Times New Roman"/>
          <w:sz w:val="28"/>
          <w:szCs w:val="28"/>
        </w:rPr>
        <w:t xml:space="preserve"> от 15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B2646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26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646A">
        <w:rPr>
          <w:rFonts w:ascii="Times New Roman" w:hAnsi="Times New Roman" w:cs="Times New Roman"/>
          <w:sz w:val="28"/>
          <w:szCs w:val="28"/>
        </w:rPr>
        <w:t xml:space="preserve"> 13 "О внесении изменений в некоторые акты Президента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(необходимость использования СПО "Справки БК", предоставления СНИЛС).</w:t>
      </w:r>
    </w:p>
    <w:p w14:paraId="12E0215D" w14:textId="77777777"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 пункта 60 Методических рекомендаций отмечено,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пособие </w:t>
      </w:r>
      <w:r w:rsidRPr="00B2646A">
        <w:rPr>
          <w:rFonts w:ascii="Times New Roman" w:hAnsi="Times New Roman" w:cs="Times New Roman"/>
          <w:sz w:val="28"/>
          <w:szCs w:val="28"/>
        </w:rPr>
        <w:t>по временной нетрудоспособности в случае утраты трудоспособности вследствие заболевания или травмы, по общему правилу, выплачивается застрахованным лицам за первые три дня временной нетрудоспособности за счет средств страхователя, а за остальной период начиная с 4-го дня временной нетрудоспособности за счет средств бюджета Фонда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необходимую информацию можно получить посредством обращения в </w:t>
      </w:r>
      <w:r w:rsidRPr="00B2646A">
        <w:rPr>
          <w:rFonts w:ascii="Times New Roman" w:hAnsi="Times New Roman" w:cs="Times New Roman"/>
          <w:sz w:val="28"/>
          <w:szCs w:val="28"/>
        </w:rPr>
        <w:t>Фонд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6CAEA6" w14:textId="77777777"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Подпункт 9 пункта 60 Методических рекомендаций дополнен </w:t>
      </w:r>
      <w:r w:rsidRPr="009F3A1C">
        <w:rPr>
          <w:rFonts w:ascii="Times New Roman" w:hAnsi="Times New Roman" w:cs="Times New Roman"/>
          <w:sz w:val="28"/>
          <w:szCs w:val="28"/>
        </w:rPr>
        <w:t>ситуаци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F3A1C">
        <w:rPr>
          <w:rFonts w:ascii="Times New Roman" w:hAnsi="Times New Roman" w:cs="Times New Roman"/>
          <w:sz w:val="28"/>
          <w:szCs w:val="28"/>
        </w:rPr>
        <w:t xml:space="preserve"> продажи имущества, находящегося в долевой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74E32E" w14:textId="77777777"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Методические рекомендации дополнены пунктами 61 и 65, касающимися мер социальной и иной поддержки, оказанной в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9F3A1C">
        <w:rPr>
          <w:rFonts w:ascii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F3A1C">
        <w:rPr>
          <w:rFonts w:ascii="Times New Roman" w:hAnsi="Times New Roman" w:cs="Times New Roman"/>
          <w:sz w:val="28"/>
          <w:szCs w:val="28"/>
        </w:rPr>
        <w:t xml:space="preserve"> новой коронавирусной инфекции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3C437D" w14:textId="77777777"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69 и 72 Методических рекомендаций дополнены ситуациями, при которых сведения о расходах не отражаются.</w:t>
      </w:r>
    </w:p>
    <w:p w14:paraId="10F5DBD8" w14:textId="77777777"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119 Методических рекомендациях указано, что </w:t>
      </w:r>
      <w:r w:rsidRPr="009F3A1C">
        <w:rPr>
          <w:rFonts w:ascii="Times New Roman" w:hAnsi="Times New Roman" w:cs="Times New Roman"/>
          <w:sz w:val="28"/>
          <w:szCs w:val="28"/>
        </w:rPr>
        <w:t>Банком России издано Указание от 15 апреля 2020 г. № 5440-У</w:t>
      </w:r>
      <w:r>
        <w:rPr>
          <w:rFonts w:ascii="Times New Roman" w:hAnsi="Times New Roman" w:cs="Times New Roman"/>
          <w:sz w:val="28"/>
          <w:szCs w:val="28"/>
        </w:rPr>
        <w:t xml:space="preserve">. Полагаем целесообразным ориентировать на получение информации  для целей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данным Указанием Банка России.</w:t>
      </w:r>
    </w:p>
    <w:p w14:paraId="42FFA13F" w14:textId="77777777"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дополнены разделом "П</w:t>
      </w:r>
      <w:r w:rsidRPr="00C332A9">
        <w:rPr>
          <w:rFonts w:ascii="Times New Roman" w:hAnsi="Times New Roman" w:cs="Times New Roman"/>
          <w:sz w:val="28"/>
          <w:szCs w:val="28"/>
        </w:rPr>
        <w:t>редставление сведений 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в ходе декларационной кампании 2021 года</w:t>
      </w:r>
      <w:r>
        <w:rPr>
          <w:rFonts w:ascii="Times New Roman" w:hAnsi="Times New Roman" w:cs="Times New Roman"/>
          <w:sz w:val="28"/>
          <w:szCs w:val="28"/>
        </w:rPr>
        <w:t xml:space="preserve">", раскрывающим содержание положений Указа </w:t>
      </w:r>
      <w:r w:rsidRPr="00C332A9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332A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332A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32A9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D9B511" w14:textId="77777777" w:rsidR="00E06AF6" w:rsidRPr="00F91A91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14:paraId="32043C72" w14:textId="77777777" w:rsidR="00CC063D" w:rsidRDefault="00CC063D"/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F6"/>
    <w:rsid w:val="0062601F"/>
    <w:rsid w:val="008C619D"/>
    <w:rsid w:val="00911FCB"/>
    <w:rsid w:val="00A43E37"/>
    <w:rsid w:val="00CC063D"/>
    <w:rsid w:val="00E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6FBF"/>
  <w15:docId w15:val="{241A4D06-E9A6-4CDC-B59E-1DFCF0AE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2</cp:revision>
  <cp:lastPrinted>2021-01-27T07:30:00Z</cp:lastPrinted>
  <dcterms:created xsi:type="dcterms:W3CDTF">2021-01-27T07:32:00Z</dcterms:created>
  <dcterms:modified xsi:type="dcterms:W3CDTF">2021-01-27T07:32:00Z</dcterms:modified>
</cp:coreProperties>
</file>